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9D87E" w14:textId="77777777" w:rsidR="00DF453B" w:rsidRPr="00DF453B" w:rsidRDefault="00DF453B" w:rsidP="00DF453B">
      <w:pPr>
        <w:jc w:val="center"/>
        <w:rPr>
          <w:rFonts w:ascii="Calibri" w:hAnsi="Calibri" w:cs="Calibri"/>
          <w:b/>
          <w:bCs/>
          <w:sz w:val="28"/>
          <w:szCs w:val="28"/>
        </w:rPr>
      </w:pPr>
      <w:r w:rsidRPr="00DF453B">
        <w:rPr>
          <w:rFonts w:ascii="Calibri" w:hAnsi="Calibri" w:cs="Calibri"/>
          <w:b/>
          <w:bCs/>
          <w:sz w:val="28"/>
          <w:szCs w:val="28"/>
        </w:rPr>
        <w:t>Triangle Technology Services</w:t>
      </w:r>
    </w:p>
    <w:p w14:paraId="44435F12" w14:textId="77777777" w:rsidR="00DF453B" w:rsidRPr="00DF453B" w:rsidRDefault="00DF453B" w:rsidP="00DF453B">
      <w:pPr>
        <w:jc w:val="center"/>
        <w:rPr>
          <w:rFonts w:ascii="Calibri" w:hAnsi="Calibri" w:cs="Calibri"/>
          <w:b/>
          <w:bCs/>
          <w:sz w:val="32"/>
          <w:szCs w:val="32"/>
        </w:rPr>
      </w:pPr>
      <w:r w:rsidRPr="00DF453B">
        <w:rPr>
          <w:rFonts w:ascii="Calibri" w:hAnsi="Calibri" w:cs="Calibri"/>
          <w:b/>
          <w:bCs/>
          <w:sz w:val="32"/>
          <w:szCs w:val="32"/>
        </w:rPr>
        <w:t>Modern Slavery and Human Trafficking Statement</w:t>
      </w:r>
    </w:p>
    <w:p w14:paraId="7660C498" w14:textId="77777777" w:rsidR="00DF453B" w:rsidRPr="00DF453B" w:rsidRDefault="00DF453B" w:rsidP="00DF453B">
      <w:pPr>
        <w:rPr>
          <w:rFonts w:ascii="Calibri" w:hAnsi="Calibri" w:cs="Calibri"/>
          <w:b/>
          <w:bCs/>
        </w:rPr>
      </w:pPr>
      <w:r w:rsidRPr="00DF453B">
        <w:rPr>
          <w:rFonts w:ascii="Calibri" w:hAnsi="Calibri" w:cs="Calibri"/>
          <w:b/>
          <w:bCs/>
        </w:rPr>
        <w:t>1. Introduction</w:t>
      </w:r>
    </w:p>
    <w:p w14:paraId="79630529" w14:textId="77777777" w:rsidR="00DF453B" w:rsidRPr="00DF453B" w:rsidRDefault="00DF453B" w:rsidP="00DF453B">
      <w:pPr>
        <w:rPr>
          <w:rFonts w:ascii="Calibri" w:hAnsi="Calibri" w:cs="Calibri"/>
        </w:rPr>
      </w:pPr>
      <w:r w:rsidRPr="00DF453B">
        <w:rPr>
          <w:rFonts w:ascii="Calibri" w:hAnsi="Calibri" w:cs="Calibri"/>
        </w:rPr>
        <w:t>Triangle Technology Services (“Triangle”, “we”, “us” or “our”) is committed to conducting its business ethically, responsibly and with respect for internationally recognised human rights.</w:t>
      </w:r>
    </w:p>
    <w:p w14:paraId="66C9DF2B" w14:textId="77777777" w:rsidR="00DF453B" w:rsidRPr="00DF453B" w:rsidRDefault="00DF453B" w:rsidP="00DF453B">
      <w:pPr>
        <w:rPr>
          <w:rFonts w:ascii="Calibri" w:hAnsi="Calibri" w:cs="Calibri"/>
        </w:rPr>
      </w:pPr>
      <w:r w:rsidRPr="00DF453B">
        <w:rPr>
          <w:rFonts w:ascii="Calibri" w:hAnsi="Calibri" w:cs="Calibri"/>
        </w:rPr>
        <w:t>We recognise that modern slavery is a serious global issue and may take a number of forms, including slavery, servitude, forced or compulsory labour, human trafficking, debt bondage and other forms of exploitation.</w:t>
      </w:r>
    </w:p>
    <w:p w14:paraId="69835666" w14:textId="77777777" w:rsidR="00DF453B" w:rsidRPr="00DF453B" w:rsidRDefault="00DF453B" w:rsidP="00DF453B">
      <w:pPr>
        <w:rPr>
          <w:rFonts w:ascii="Calibri" w:hAnsi="Calibri" w:cs="Calibri"/>
        </w:rPr>
      </w:pPr>
      <w:r w:rsidRPr="00DF453B">
        <w:rPr>
          <w:rFonts w:ascii="Calibri" w:hAnsi="Calibri" w:cs="Calibri"/>
        </w:rPr>
        <w:t>Triangle does not tolerate modern slavery or human trafficking within its business or supply chains. We are committed to taking proportionate and effective steps to identify, assess and manage the risk of modern slavery arising in connection with our operations and business relationships.</w:t>
      </w:r>
    </w:p>
    <w:p w14:paraId="6E9688D4" w14:textId="77777777" w:rsidR="00DF453B" w:rsidRPr="00DF453B" w:rsidRDefault="00DF453B" w:rsidP="00DF453B">
      <w:pPr>
        <w:rPr>
          <w:rFonts w:ascii="Calibri" w:hAnsi="Calibri" w:cs="Calibri"/>
        </w:rPr>
      </w:pPr>
      <w:r w:rsidRPr="00DF453B">
        <w:rPr>
          <w:rFonts w:ascii="Calibri" w:hAnsi="Calibri" w:cs="Calibri"/>
        </w:rPr>
        <w:t>This statement sets out Triangle’s approach to preventing modern slavery and human trafficking within our business and supply chains and has been prepared having regard to section 54 of the UK Modern Slavery Act 2015.</w:t>
      </w:r>
    </w:p>
    <w:p w14:paraId="200C1DEF" w14:textId="77777777" w:rsidR="00DF453B" w:rsidRPr="00DF453B" w:rsidRDefault="00DF453B" w:rsidP="00DF453B">
      <w:pPr>
        <w:rPr>
          <w:rFonts w:ascii="Calibri" w:hAnsi="Calibri" w:cs="Calibri"/>
          <w:b/>
          <w:bCs/>
        </w:rPr>
      </w:pPr>
      <w:r w:rsidRPr="00DF453B">
        <w:rPr>
          <w:rFonts w:ascii="Calibri" w:hAnsi="Calibri" w:cs="Calibri"/>
          <w:b/>
          <w:bCs/>
        </w:rPr>
        <w:t>2. Our Organisation and Operations</w:t>
      </w:r>
    </w:p>
    <w:p w14:paraId="0BE5297A" w14:textId="77777777" w:rsidR="00DF453B" w:rsidRPr="00DF453B" w:rsidRDefault="00DF453B" w:rsidP="00DF453B">
      <w:pPr>
        <w:rPr>
          <w:rFonts w:ascii="Calibri" w:hAnsi="Calibri" w:cs="Calibri"/>
        </w:rPr>
      </w:pPr>
      <w:r w:rsidRPr="00DF453B">
        <w:rPr>
          <w:rFonts w:ascii="Calibri" w:hAnsi="Calibri" w:cs="Calibri"/>
        </w:rPr>
        <w:t>Triangle Technology Services is an Irish technology business headquartered in Dublin, Ireland.</w:t>
      </w:r>
    </w:p>
    <w:p w14:paraId="7174E404" w14:textId="77777777" w:rsidR="00DF453B" w:rsidRPr="00DF453B" w:rsidRDefault="00DF453B" w:rsidP="00DF453B">
      <w:pPr>
        <w:rPr>
          <w:rFonts w:ascii="Calibri" w:hAnsi="Calibri" w:cs="Calibri"/>
        </w:rPr>
      </w:pPr>
      <w:r w:rsidRPr="00DF453B">
        <w:rPr>
          <w:rFonts w:ascii="Calibri" w:hAnsi="Calibri" w:cs="Calibri"/>
        </w:rPr>
        <w:t xml:space="preserve">Established in 2001, Triangle is an infrastructure-focused systems integrator providing technology solutions and fully managed services to enterprise organisations. Our services are designed to support the effective, efficient and secure operation of critical IT infrastructure. </w:t>
      </w:r>
    </w:p>
    <w:p w14:paraId="2C5C5E39" w14:textId="77777777" w:rsidR="00DF453B" w:rsidRPr="00DF453B" w:rsidRDefault="00DF453B" w:rsidP="00DF453B">
      <w:pPr>
        <w:rPr>
          <w:rFonts w:ascii="Calibri" w:hAnsi="Calibri" w:cs="Calibri"/>
        </w:rPr>
      </w:pPr>
      <w:r w:rsidRPr="00DF453B">
        <w:rPr>
          <w:rFonts w:ascii="Calibri" w:hAnsi="Calibri" w:cs="Calibri"/>
        </w:rPr>
        <w:t xml:space="preserve">Our areas of expertise include enterprise infrastructure, cloud automation and orchestration, cyber recovery, digital workspace solutions and managed and professional services. Our professional services encompass areas including strategy, design, implementation, support and the ongoing evolution of customers’ technology environments. </w:t>
      </w:r>
    </w:p>
    <w:p w14:paraId="6E97726B" w14:textId="77777777" w:rsidR="00DF453B" w:rsidRPr="00DF453B" w:rsidRDefault="00DF453B" w:rsidP="00DF453B">
      <w:pPr>
        <w:rPr>
          <w:rFonts w:ascii="Calibri" w:hAnsi="Calibri" w:cs="Calibri"/>
        </w:rPr>
      </w:pPr>
      <w:r w:rsidRPr="00DF453B">
        <w:rPr>
          <w:rFonts w:ascii="Calibri" w:hAnsi="Calibri" w:cs="Calibri"/>
        </w:rPr>
        <w:t>Triangle is headquartered in Ireland and also employs individuals based in the United Kingdom and provides services to UK customers.</w:t>
      </w:r>
    </w:p>
    <w:p w14:paraId="430D582D" w14:textId="77777777" w:rsidR="00DF453B" w:rsidRPr="00DF453B" w:rsidRDefault="00DF453B" w:rsidP="00DF453B">
      <w:pPr>
        <w:rPr>
          <w:rFonts w:ascii="Calibri" w:hAnsi="Calibri" w:cs="Calibri"/>
          <w:b/>
          <w:bCs/>
        </w:rPr>
      </w:pPr>
      <w:r w:rsidRPr="00DF453B">
        <w:rPr>
          <w:rFonts w:ascii="Calibri" w:hAnsi="Calibri" w:cs="Calibri"/>
        </w:rPr>
        <w:t>We are committed to maintaining high standards in the way in which we conduct our business. Triangle holds certifications including ISO 9001 for quality management, ISO 27001 for information security and ISO 14001 for environmental management.</w:t>
      </w:r>
      <w:r w:rsidRPr="00DF453B">
        <w:rPr>
          <w:rFonts w:ascii="Calibri" w:hAnsi="Calibri" w:cs="Calibri"/>
          <w:b/>
          <w:bCs/>
        </w:rPr>
        <w:t xml:space="preserve"> </w:t>
      </w:r>
    </w:p>
    <w:p w14:paraId="71FC8000" w14:textId="77777777" w:rsidR="00DF453B" w:rsidRPr="00DF453B" w:rsidRDefault="00DF453B" w:rsidP="00DF453B">
      <w:pPr>
        <w:rPr>
          <w:rFonts w:ascii="Calibri" w:hAnsi="Calibri" w:cs="Calibri"/>
          <w:b/>
          <w:bCs/>
        </w:rPr>
      </w:pPr>
      <w:r w:rsidRPr="00DF453B">
        <w:rPr>
          <w:rFonts w:ascii="Calibri" w:hAnsi="Calibri" w:cs="Calibri"/>
          <w:b/>
          <w:bCs/>
        </w:rPr>
        <w:t>3. Our Supply Chain and Business Partners</w:t>
      </w:r>
    </w:p>
    <w:p w14:paraId="7EC76F0A" w14:textId="77777777" w:rsidR="00DF453B" w:rsidRPr="00DF453B" w:rsidRDefault="00DF453B" w:rsidP="00DF453B">
      <w:pPr>
        <w:rPr>
          <w:rFonts w:ascii="Calibri" w:hAnsi="Calibri" w:cs="Calibri"/>
        </w:rPr>
      </w:pPr>
      <w:r w:rsidRPr="00DF453B">
        <w:rPr>
          <w:rFonts w:ascii="Calibri" w:hAnsi="Calibri" w:cs="Calibri"/>
        </w:rPr>
        <w:t>As an enterprise technology systems integrator and managed-services provider, Triangle works with an established network of technology vendors and strategic partners.</w:t>
      </w:r>
    </w:p>
    <w:p w14:paraId="43FBDA54" w14:textId="35753D66" w:rsidR="00DF453B" w:rsidRPr="00DF453B" w:rsidRDefault="00DF453B" w:rsidP="00DF453B">
      <w:pPr>
        <w:rPr>
          <w:rFonts w:ascii="Calibri" w:hAnsi="Calibri" w:cs="Calibri"/>
        </w:rPr>
      </w:pPr>
      <w:r w:rsidRPr="00DF453B">
        <w:rPr>
          <w:rFonts w:ascii="Calibri" w:hAnsi="Calibri" w:cs="Calibri"/>
        </w:rPr>
        <w:t xml:space="preserve">Triangle uses technology provided through its partner network to design and deliver enterprise infrastructure solutions for its customers. </w:t>
      </w:r>
    </w:p>
    <w:p w14:paraId="2FF3A08F" w14:textId="77777777" w:rsidR="00DF453B" w:rsidRPr="00DF453B" w:rsidRDefault="00DF453B" w:rsidP="00DF453B">
      <w:pPr>
        <w:rPr>
          <w:rFonts w:ascii="Calibri" w:hAnsi="Calibri" w:cs="Calibri"/>
        </w:rPr>
      </w:pPr>
      <w:r w:rsidRPr="00DF453B">
        <w:rPr>
          <w:rFonts w:ascii="Calibri" w:hAnsi="Calibri" w:cs="Calibri"/>
        </w:rPr>
        <w:t>Our wider supply chain may also include organisations providing professional and consultancy services, recruitment services, telecommunications, IT equipment and services, facilities and office-related services, travel and other services required to support our business operations.</w:t>
      </w:r>
    </w:p>
    <w:p w14:paraId="306351D6" w14:textId="77777777" w:rsidR="00DF453B" w:rsidRPr="00DF453B" w:rsidRDefault="00DF453B" w:rsidP="00DF453B">
      <w:pPr>
        <w:rPr>
          <w:rFonts w:ascii="Calibri" w:hAnsi="Calibri" w:cs="Calibri"/>
        </w:rPr>
      </w:pPr>
      <w:r w:rsidRPr="00DF453B">
        <w:rPr>
          <w:rFonts w:ascii="Calibri" w:hAnsi="Calibri" w:cs="Calibri"/>
        </w:rPr>
        <w:t>We recognise that modern slavery risks may arise at different levels within a supply chain and are not necessarily limited to organisations with which Triangle contracts directly.</w:t>
      </w:r>
    </w:p>
    <w:p w14:paraId="6D4747F2" w14:textId="77777777" w:rsidR="00DF453B" w:rsidRPr="00DF453B" w:rsidRDefault="00DF453B" w:rsidP="00DF453B">
      <w:pPr>
        <w:rPr>
          <w:rFonts w:ascii="Calibri" w:hAnsi="Calibri" w:cs="Calibri"/>
        </w:rPr>
      </w:pPr>
      <w:r w:rsidRPr="00DF453B">
        <w:rPr>
          <w:rFonts w:ascii="Calibri" w:hAnsi="Calibri" w:cs="Calibri"/>
        </w:rPr>
        <w:lastRenderedPageBreak/>
        <w:t>In particular, technology supply chains can involve complex international arrangements for the sourcing and manufacture of hardware and electronic components. Other potentially higher-risk areas can include outsourced services and the use of temporary, agency or lower-paid labour.</w:t>
      </w:r>
    </w:p>
    <w:p w14:paraId="629FFA82" w14:textId="77777777" w:rsidR="00DF453B" w:rsidRPr="00DF453B" w:rsidRDefault="00DF453B" w:rsidP="00DF453B">
      <w:pPr>
        <w:rPr>
          <w:rFonts w:ascii="Calibri" w:hAnsi="Calibri" w:cs="Calibri"/>
        </w:rPr>
      </w:pPr>
      <w:r w:rsidRPr="00DF453B">
        <w:rPr>
          <w:rFonts w:ascii="Calibri" w:hAnsi="Calibri" w:cs="Calibri"/>
        </w:rPr>
        <w:t>Triangle therefore seeks to adopt a proportionate and risk-based approach to modern slavery within its supply chain.</w:t>
      </w:r>
    </w:p>
    <w:p w14:paraId="2E5A4723" w14:textId="77777777" w:rsidR="00DF453B" w:rsidRPr="00DF453B" w:rsidRDefault="00DF453B" w:rsidP="00DF453B">
      <w:pPr>
        <w:rPr>
          <w:rFonts w:ascii="Calibri" w:hAnsi="Calibri" w:cs="Calibri"/>
          <w:b/>
          <w:bCs/>
        </w:rPr>
      </w:pPr>
      <w:r w:rsidRPr="00DF453B">
        <w:rPr>
          <w:rFonts w:ascii="Calibri" w:hAnsi="Calibri" w:cs="Calibri"/>
          <w:b/>
          <w:bCs/>
        </w:rPr>
        <w:t>4. Our People and Employment Practices</w:t>
      </w:r>
    </w:p>
    <w:p w14:paraId="5867D17F" w14:textId="77777777" w:rsidR="00DF453B" w:rsidRPr="00DF453B" w:rsidRDefault="00DF453B" w:rsidP="00DF453B">
      <w:pPr>
        <w:rPr>
          <w:rFonts w:ascii="Calibri" w:hAnsi="Calibri" w:cs="Calibri"/>
        </w:rPr>
      </w:pPr>
      <w:r w:rsidRPr="00DF453B">
        <w:rPr>
          <w:rFonts w:ascii="Calibri" w:hAnsi="Calibri" w:cs="Calibri"/>
        </w:rPr>
        <w:t>Triangle’s success is dependent upon the skills, expertise and contribution of its people. The Company is committed to treating employees fairly and maintaining appropriate employment standards.</w:t>
      </w:r>
    </w:p>
    <w:p w14:paraId="21DCCF6D" w14:textId="77777777" w:rsidR="00DF453B" w:rsidRPr="00DF453B" w:rsidRDefault="00DF453B" w:rsidP="00DF453B">
      <w:pPr>
        <w:rPr>
          <w:rFonts w:ascii="Calibri" w:hAnsi="Calibri" w:cs="Calibri"/>
        </w:rPr>
      </w:pPr>
      <w:r w:rsidRPr="00DF453B">
        <w:rPr>
          <w:rFonts w:ascii="Calibri" w:hAnsi="Calibri" w:cs="Calibri"/>
        </w:rPr>
        <w:t>Our employees are provided with written terms and conditions of employment and are remunerated in accordance with applicable employment legislation and contractual arrangements.</w:t>
      </w:r>
    </w:p>
    <w:p w14:paraId="2F0E5DB8" w14:textId="77777777" w:rsidR="00DF453B" w:rsidRPr="00DF453B" w:rsidRDefault="00DF453B" w:rsidP="00DF453B">
      <w:pPr>
        <w:rPr>
          <w:rFonts w:ascii="Calibri" w:hAnsi="Calibri" w:cs="Calibri"/>
        </w:rPr>
      </w:pPr>
      <w:r w:rsidRPr="00DF453B">
        <w:rPr>
          <w:rFonts w:ascii="Calibri" w:hAnsi="Calibri" w:cs="Calibri"/>
        </w:rPr>
        <w:t>Triangle is committed to equality of opportunity and to providing a working environment in which employees are treated with dignity and respect.</w:t>
      </w:r>
    </w:p>
    <w:p w14:paraId="552E1C82" w14:textId="77777777" w:rsidR="00DF453B" w:rsidRPr="00DF453B" w:rsidRDefault="00DF453B" w:rsidP="00DF453B">
      <w:pPr>
        <w:rPr>
          <w:rFonts w:ascii="Calibri" w:hAnsi="Calibri" w:cs="Calibri"/>
        </w:rPr>
      </w:pPr>
      <w:r w:rsidRPr="00DF453B">
        <w:rPr>
          <w:rFonts w:ascii="Calibri" w:hAnsi="Calibri" w:cs="Calibri"/>
        </w:rPr>
        <w:t>We do not tolerate forced or compulsory labour and do not knowingly employ anyone who is working involuntarily or as a consequence of coercion or human trafficking.</w:t>
      </w:r>
    </w:p>
    <w:p w14:paraId="650877B3" w14:textId="77777777" w:rsidR="00DF453B" w:rsidRPr="00DF453B" w:rsidRDefault="00DF453B" w:rsidP="00DF453B">
      <w:pPr>
        <w:rPr>
          <w:rFonts w:ascii="Calibri" w:hAnsi="Calibri" w:cs="Calibri"/>
        </w:rPr>
      </w:pPr>
      <w:r w:rsidRPr="00DF453B">
        <w:rPr>
          <w:rFonts w:ascii="Calibri" w:hAnsi="Calibri" w:cs="Calibri"/>
        </w:rPr>
        <w:t>We expect recruitment activities undertaken on our behalf to comply with applicable employment, immigration and human rights requirements.</w:t>
      </w:r>
    </w:p>
    <w:p w14:paraId="10E4EB04" w14:textId="77777777" w:rsidR="00DF453B" w:rsidRPr="00DF453B" w:rsidRDefault="00DF453B" w:rsidP="00DF453B">
      <w:pPr>
        <w:rPr>
          <w:rFonts w:ascii="Calibri" w:hAnsi="Calibri" w:cs="Calibri"/>
        </w:rPr>
      </w:pPr>
      <w:r w:rsidRPr="00DF453B">
        <w:rPr>
          <w:rFonts w:ascii="Calibri" w:hAnsi="Calibri" w:cs="Calibri"/>
        </w:rPr>
        <w:t xml:space="preserve">Triangle also places considerable emphasis on employee learning and development. Its approach includes ongoing investment in learning and development programmes, training and individual development and career pathways. </w:t>
      </w:r>
    </w:p>
    <w:p w14:paraId="3918BBE4" w14:textId="77777777" w:rsidR="00DF453B" w:rsidRPr="00DF453B" w:rsidRDefault="00DF453B" w:rsidP="00DF453B">
      <w:pPr>
        <w:rPr>
          <w:rFonts w:ascii="Calibri" w:hAnsi="Calibri" w:cs="Calibri"/>
          <w:b/>
          <w:bCs/>
        </w:rPr>
      </w:pPr>
      <w:r w:rsidRPr="00DF453B">
        <w:rPr>
          <w:rFonts w:ascii="Calibri" w:hAnsi="Calibri" w:cs="Calibri"/>
          <w:b/>
          <w:bCs/>
        </w:rPr>
        <w:t>5. Policies and Governance</w:t>
      </w:r>
    </w:p>
    <w:p w14:paraId="04ECDF97" w14:textId="77777777" w:rsidR="00DF453B" w:rsidRPr="00DF453B" w:rsidRDefault="00DF453B" w:rsidP="00DF453B">
      <w:pPr>
        <w:rPr>
          <w:rFonts w:ascii="Calibri" w:hAnsi="Calibri" w:cs="Calibri"/>
        </w:rPr>
      </w:pPr>
      <w:r w:rsidRPr="00DF453B">
        <w:rPr>
          <w:rFonts w:ascii="Calibri" w:hAnsi="Calibri" w:cs="Calibri"/>
        </w:rPr>
        <w:t>Triangle recognises that effective policies and governance arrangements play an important role in promoting ethical business practices and providing mechanisms through which concerns can be raised.</w:t>
      </w:r>
    </w:p>
    <w:p w14:paraId="0E4A5B75" w14:textId="77777777" w:rsidR="00DF453B" w:rsidRPr="00DF453B" w:rsidRDefault="00DF453B" w:rsidP="00DF453B">
      <w:pPr>
        <w:rPr>
          <w:rFonts w:ascii="Calibri" w:hAnsi="Calibri" w:cs="Calibri"/>
        </w:rPr>
      </w:pPr>
      <w:r w:rsidRPr="00DF453B">
        <w:rPr>
          <w:rFonts w:ascii="Calibri" w:hAnsi="Calibri" w:cs="Calibri"/>
        </w:rPr>
        <w:t>Our approach to modern slavery operates alongside the Company’s broader employment, governance and ethical standards and procedures.</w:t>
      </w:r>
    </w:p>
    <w:p w14:paraId="55A34270" w14:textId="77777777" w:rsidR="00DF453B" w:rsidRPr="00DF453B" w:rsidRDefault="00DF453B" w:rsidP="00DF453B">
      <w:pPr>
        <w:rPr>
          <w:rFonts w:ascii="Calibri" w:hAnsi="Calibri" w:cs="Calibri"/>
        </w:rPr>
      </w:pPr>
      <w:r w:rsidRPr="00DF453B">
        <w:rPr>
          <w:rFonts w:ascii="Calibri" w:hAnsi="Calibri" w:cs="Calibri"/>
        </w:rPr>
        <w:t>Employees are expected to conduct themselves responsibly and to raise concerns regarding conduct which they reasonably believe may be unlawful, unethical or inconsistent with the Company’s standards.</w:t>
      </w:r>
    </w:p>
    <w:p w14:paraId="73389F99" w14:textId="77777777" w:rsidR="00DF453B" w:rsidRPr="00DF453B" w:rsidRDefault="00DF453B" w:rsidP="00DF453B">
      <w:pPr>
        <w:rPr>
          <w:rFonts w:ascii="Calibri" w:hAnsi="Calibri" w:cs="Calibri"/>
        </w:rPr>
      </w:pPr>
      <w:r w:rsidRPr="00DF453B">
        <w:rPr>
          <w:rFonts w:ascii="Calibri" w:hAnsi="Calibri" w:cs="Calibri"/>
        </w:rPr>
        <w:t>Modern slavery and human trafficking will also be specifically addressed within the Company’s Employee Handbook, including information on how an employee can raise a concern.</w:t>
      </w:r>
    </w:p>
    <w:p w14:paraId="5E4F9369" w14:textId="77777777" w:rsidR="00DF453B" w:rsidRPr="00DF453B" w:rsidRDefault="00DF453B" w:rsidP="00DF453B">
      <w:pPr>
        <w:rPr>
          <w:rFonts w:ascii="Calibri" w:hAnsi="Calibri" w:cs="Calibri"/>
        </w:rPr>
      </w:pPr>
      <w:r w:rsidRPr="00DF453B">
        <w:rPr>
          <w:rFonts w:ascii="Calibri" w:hAnsi="Calibri" w:cs="Calibri"/>
        </w:rPr>
        <w:t>The Board and senior management recognise the importance of maintaining appropriate oversight of Triangle’s approach to ethical and responsible business practices.</w:t>
      </w:r>
    </w:p>
    <w:p w14:paraId="2DD71377" w14:textId="77777777" w:rsidR="00DF453B" w:rsidRPr="00DF453B" w:rsidRDefault="00DF453B" w:rsidP="00DF453B">
      <w:pPr>
        <w:rPr>
          <w:rFonts w:ascii="Calibri" w:hAnsi="Calibri" w:cs="Calibri"/>
          <w:b/>
          <w:bCs/>
        </w:rPr>
      </w:pPr>
      <w:r w:rsidRPr="00DF453B">
        <w:rPr>
          <w:rFonts w:ascii="Calibri" w:hAnsi="Calibri" w:cs="Calibri"/>
          <w:b/>
          <w:bCs/>
        </w:rPr>
        <w:t>6. Assessing Modern Slavery Risk</w:t>
      </w:r>
    </w:p>
    <w:p w14:paraId="2F127A6C" w14:textId="77777777" w:rsidR="00DF453B" w:rsidRPr="00DF453B" w:rsidRDefault="00DF453B" w:rsidP="00DF453B">
      <w:pPr>
        <w:rPr>
          <w:rFonts w:ascii="Calibri" w:hAnsi="Calibri" w:cs="Calibri"/>
        </w:rPr>
      </w:pPr>
      <w:r w:rsidRPr="00DF453B">
        <w:rPr>
          <w:rFonts w:ascii="Calibri" w:hAnsi="Calibri" w:cs="Calibri"/>
        </w:rPr>
        <w:t>Triangle recognises that the risk of modern slavery is not necessarily uniform across its operations or supply chain.</w:t>
      </w:r>
    </w:p>
    <w:p w14:paraId="72EF51EE" w14:textId="77777777" w:rsidR="00DF453B" w:rsidRPr="00DF453B" w:rsidRDefault="00DF453B" w:rsidP="00DF453B">
      <w:pPr>
        <w:rPr>
          <w:rFonts w:ascii="Calibri" w:hAnsi="Calibri" w:cs="Calibri"/>
        </w:rPr>
      </w:pPr>
      <w:r w:rsidRPr="00DF453B">
        <w:rPr>
          <w:rFonts w:ascii="Calibri" w:hAnsi="Calibri" w:cs="Calibri"/>
        </w:rPr>
        <w:t>Given the predominantly professional and technical nature of our directly employed workforce, we consider the risk of modern slavery within our direct employment arrangements to be relatively low.</w:t>
      </w:r>
    </w:p>
    <w:p w14:paraId="6227095A" w14:textId="77777777" w:rsidR="00DF453B" w:rsidRPr="00DF453B" w:rsidRDefault="00DF453B" w:rsidP="00DF453B">
      <w:pPr>
        <w:rPr>
          <w:rFonts w:ascii="Calibri" w:hAnsi="Calibri" w:cs="Calibri"/>
        </w:rPr>
      </w:pPr>
      <w:r w:rsidRPr="00DF453B">
        <w:rPr>
          <w:rFonts w:ascii="Calibri" w:hAnsi="Calibri" w:cs="Calibri"/>
        </w:rPr>
        <w:lastRenderedPageBreak/>
        <w:t>We recognise, however, that different risks may arise within external and international supply chains.</w:t>
      </w:r>
    </w:p>
    <w:p w14:paraId="0E9E9F22" w14:textId="77777777" w:rsidR="00DF453B" w:rsidRPr="00DF453B" w:rsidRDefault="00DF453B" w:rsidP="00DF453B">
      <w:pPr>
        <w:rPr>
          <w:rFonts w:ascii="Calibri" w:hAnsi="Calibri" w:cs="Calibri"/>
        </w:rPr>
      </w:pPr>
      <w:r w:rsidRPr="00DF453B">
        <w:rPr>
          <w:rFonts w:ascii="Calibri" w:hAnsi="Calibri" w:cs="Calibri"/>
        </w:rPr>
        <w:t>In considering modern slavery risk, relevant factors may include:</w:t>
      </w:r>
    </w:p>
    <w:p w14:paraId="764BA23B" w14:textId="77777777" w:rsidR="00DF453B" w:rsidRPr="00DF453B" w:rsidRDefault="00DF453B" w:rsidP="00DF453B">
      <w:pPr>
        <w:numPr>
          <w:ilvl w:val="0"/>
          <w:numId w:val="1"/>
        </w:numPr>
        <w:rPr>
          <w:rFonts w:ascii="Calibri" w:hAnsi="Calibri" w:cs="Calibri"/>
        </w:rPr>
      </w:pPr>
      <w:r w:rsidRPr="00DF453B">
        <w:rPr>
          <w:rFonts w:ascii="Calibri" w:hAnsi="Calibri" w:cs="Calibri"/>
        </w:rPr>
        <w:t xml:space="preserve">the nature of the goods or services being supplied; </w:t>
      </w:r>
    </w:p>
    <w:p w14:paraId="4E9BAB31" w14:textId="77777777" w:rsidR="00DF453B" w:rsidRPr="00DF453B" w:rsidRDefault="00DF453B" w:rsidP="00DF453B">
      <w:pPr>
        <w:numPr>
          <w:ilvl w:val="0"/>
          <w:numId w:val="1"/>
        </w:numPr>
        <w:rPr>
          <w:rFonts w:ascii="Calibri" w:hAnsi="Calibri" w:cs="Calibri"/>
        </w:rPr>
      </w:pPr>
      <w:r w:rsidRPr="00DF453B">
        <w:rPr>
          <w:rFonts w:ascii="Calibri" w:hAnsi="Calibri" w:cs="Calibri"/>
        </w:rPr>
        <w:t xml:space="preserve">the country or geographical region from which goods or services originate; </w:t>
      </w:r>
    </w:p>
    <w:p w14:paraId="45035715" w14:textId="77777777" w:rsidR="00DF453B" w:rsidRPr="00DF453B" w:rsidRDefault="00DF453B" w:rsidP="00DF453B">
      <w:pPr>
        <w:numPr>
          <w:ilvl w:val="0"/>
          <w:numId w:val="1"/>
        </w:numPr>
        <w:rPr>
          <w:rFonts w:ascii="Calibri" w:hAnsi="Calibri" w:cs="Calibri"/>
        </w:rPr>
      </w:pPr>
      <w:r w:rsidRPr="00DF453B">
        <w:rPr>
          <w:rFonts w:ascii="Calibri" w:hAnsi="Calibri" w:cs="Calibri"/>
        </w:rPr>
        <w:t xml:space="preserve">the use of temporary, migrant, agency or lower-paid labour; </w:t>
      </w:r>
    </w:p>
    <w:p w14:paraId="2C30AA21" w14:textId="77777777" w:rsidR="00DF453B" w:rsidRPr="00DF453B" w:rsidRDefault="00DF453B" w:rsidP="00DF453B">
      <w:pPr>
        <w:numPr>
          <w:ilvl w:val="0"/>
          <w:numId w:val="1"/>
        </w:numPr>
        <w:rPr>
          <w:rFonts w:ascii="Calibri" w:hAnsi="Calibri" w:cs="Calibri"/>
        </w:rPr>
      </w:pPr>
      <w:r w:rsidRPr="00DF453B">
        <w:rPr>
          <w:rFonts w:ascii="Calibri" w:hAnsi="Calibri" w:cs="Calibri"/>
        </w:rPr>
        <w:t xml:space="preserve">the complexity and transparency of the relevant supply chain; </w:t>
      </w:r>
    </w:p>
    <w:p w14:paraId="61FB843C" w14:textId="77777777" w:rsidR="00DF453B" w:rsidRPr="00DF453B" w:rsidRDefault="00DF453B" w:rsidP="00DF453B">
      <w:pPr>
        <w:numPr>
          <w:ilvl w:val="0"/>
          <w:numId w:val="1"/>
        </w:numPr>
        <w:rPr>
          <w:rFonts w:ascii="Calibri" w:hAnsi="Calibri" w:cs="Calibri"/>
        </w:rPr>
      </w:pPr>
      <w:r w:rsidRPr="00DF453B">
        <w:rPr>
          <w:rFonts w:ascii="Calibri" w:hAnsi="Calibri" w:cs="Calibri"/>
        </w:rPr>
        <w:t xml:space="preserve">the extent to which subcontracting is involved; </w:t>
      </w:r>
    </w:p>
    <w:p w14:paraId="090CE03F" w14:textId="77777777" w:rsidR="00DF453B" w:rsidRPr="00DF453B" w:rsidRDefault="00DF453B" w:rsidP="00DF453B">
      <w:pPr>
        <w:numPr>
          <w:ilvl w:val="0"/>
          <w:numId w:val="1"/>
        </w:numPr>
        <w:rPr>
          <w:rFonts w:ascii="Calibri" w:hAnsi="Calibri" w:cs="Calibri"/>
        </w:rPr>
      </w:pPr>
      <w:r w:rsidRPr="00DF453B">
        <w:rPr>
          <w:rFonts w:ascii="Calibri" w:hAnsi="Calibri" w:cs="Calibri"/>
        </w:rPr>
        <w:t xml:space="preserve">the supplier’s own approach to labour standards and human rights; and </w:t>
      </w:r>
    </w:p>
    <w:p w14:paraId="4E037A52" w14:textId="77777777" w:rsidR="00DF453B" w:rsidRPr="00DF453B" w:rsidRDefault="00DF453B" w:rsidP="00DF453B">
      <w:pPr>
        <w:numPr>
          <w:ilvl w:val="0"/>
          <w:numId w:val="1"/>
        </w:numPr>
        <w:rPr>
          <w:rFonts w:ascii="Calibri" w:hAnsi="Calibri" w:cs="Calibri"/>
        </w:rPr>
      </w:pPr>
      <w:r w:rsidRPr="00DF453B">
        <w:rPr>
          <w:rFonts w:ascii="Calibri" w:hAnsi="Calibri" w:cs="Calibri"/>
        </w:rPr>
        <w:t xml:space="preserve">any information or concerns which may indicate potentially exploitative employment or labour practices. </w:t>
      </w:r>
    </w:p>
    <w:p w14:paraId="767886C9" w14:textId="77777777" w:rsidR="00DF453B" w:rsidRPr="00DF453B" w:rsidRDefault="00DF453B" w:rsidP="00DF453B">
      <w:pPr>
        <w:rPr>
          <w:rFonts w:ascii="Calibri" w:hAnsi="Calibri" w:cs="Calibri"/>
        </w:rPr>
      </w:pPr>
      <w:r w:rsidRPr="00DF453B">
        <w:rPr>
          <w:rFonts w:ascii="Calibri" w:hAnsi="Calibri" w:cs="Calibri"/>
        </w:rPr>
        <w:t>Where circumstances indicate an increased level of risk, Triangle may seek additional information or assurance from the relevant supplier or business partner.</w:t>
      </w:r>
    </w:p>
    <w:p w14:paraId="08D7B58C" w14:textId="77777777" w:rsidR="00DF453B" w:rsidRPr="00DF453B" w:rsidRDefault="00DF453B" w:rsidP="00DF453B">
      <w:pPr>
        <w:rPr>
          <w:rFonts w:ascii="Calibri" w:hAnsi="Calibri" w:cs="Calibri"/>
          <w:b/>
          <w:bCs/>
        </w:rPr>
      </w:pPr>
      <w:r w:rsidRPr="00DF453B">
        <w:rPr>
          <w:rFonts w:ascii="Calibri" w:hAnsi="Calibri" w:cs="Calibri"/>
          <w:b/>
          <w:bCs/>
        </w:rPr>
        <w:t>7. Supplier Due Diligence</w:t>
      </w:r>
    </w:p>
    <w:p w14:paraId="565C7E52" w14:textId="77777777" w:rsidR="00DF453B" w:rsidRPr="00DF453B" w:rsidRDefault="00DF453B" w:rsidP="00DF453B">
      <w:pPr>
        <w:rPr>
          <w:rFonts w:ascii="Calibri" w:hAnsi="Calibri" w:cs="Calibri"/>
        </w:rPr>
      </w:pPr>
      <w:r w:rsidRPr="00DF453B">
        <w:rPr>
          <w:rFonts w:ascii="Calibri" w:hAnsi="Calibri" w:cs="Calibri"/>
        </w:rPr>
        <w:t>Triangle expects its suppliers, technology partners and other organisations with which it does business to comply with applicable laws and to conduct their businesses ethically and responsibly.</w:t>
      </w:r>
    </w:p>
    <w:p w14:paraId="3566EE0D" w14:textId="77777777" w:rsidR="00DF453B" w:rsidRPr="00DF453B" w:rsidRDefault="00DF453B" w:rsidP="00DF453B">
      <w:pPr>
        <w:rPr>
          <w:rFonts w:ascii="Calibri" w:hAnsi="Calibri" w:cs="Calibri"/>
        </w:rPr>
      </w:pPr>
      <w:r w:rsidRPr="00DF453B">
        <w:rPr>
          <w:rFonts w:ascii="Calibri" w:hAnsi="Calibri" w:cs="Calibri"/>
        </w:rPr>
        <w:t>As part of the continuing development of our approach to modern slavery risk, Triangle will keep its supplier-management and due-diligence arrangements under review.</w:t>
      </w:r>
    </w:p>
    <w:p w14:paraId="48C72F88" w14:textId="77777777" w:rsidR="00DF453B" w:rsidRPr="00DF453B" w:rsidRDefault="00DF453B" w:rsidP="00DF453B">
      <w:pPr>
        <w:rPr>
          <w:rFonts w:ascii="Calibri" w:hAnsi="Calibri" w:cs="Calibri"/>
        </w:rPr>
      </w:pPr>
      <w:r w:rsidRPr="00DF453B">
        <w:rPr>
          <w:rFonts w:ascii="Calibri" w:hAnsi="Calibri" w:cs="Calibri"/>
        </w:rPr>
        <w:t>Where appropriate and proportionate to the nature of the supplier relationship and the level of identified risk, measures may include:</w:t>
      </w:r>
    </w:p>
    <w:p w14:paraId="1C7740D6" w14:textId="77777777" w:rsidR="00DF453B" w:rsidRPr="00DF453B" w:rsidRDefault="00DF453B" w:rsidP="00DF453B">
      <w:pPr>
        <w:numPr>
          <w:ilvl w:val="0"/>
          <w:numId w:val="2"/>
        </w:numPr>
        <w:rPr>
          <w:rFonts w:ascii="Calibri" w:hAnsi="Calibri" w:cs="Calibri"/>
        </w:rPr>
      </w:pPr>
      <w:r w:rsidRPr="00DF453B">
        <w:rPr>
          <w:rFonts w:ascii="Calibri" w:hAnsi="Calibri" w:cs="Calibri"/>
        </w:rPr>
        <w:t xml:space="preserve">considering modern slavery and human rights risk as part of supplier selection and review; </w:t>
      </w:r>
    </w:p>
    <w:p w14:paraId="25FF0FB6" w14:textId="77777777" w:rsidR="00DF453B" w:rsidRPr="00DF453B" w:rsidRDefault="00DF453B" w:rsidP="00DF453B">
      <w:pPr>
        <w:numPr>
          <w:ilvl w:val="0"/>
          <w:numId w:val="2"/>
        </w:numPr>
        <w:rPr>
          <w:rFonts w:ascii="Calibri" w:hAnsi="Calibri" w:cs="Calibri"/>
        </w:rPr>
      </w:pPr>
      <w:r w:rsidRPr="00DF453B">
        <w:rPr>
          <w:rFonts w:ascii="Calibri" w:hAnsi="Calibri" w:cs="Calibri"/>
        </w:rPr>
        <w:t xml:space="preserve">seeking information regarding relevant employment and labour practices; </w:t>
      </w:r>
    </w:p>
    <w:p w14:paraId="450A74E9" w14:textId="77777777" w:rsidR="00DF453B" w:rsidRPr="00DF453B" w:rsidRDefault="00DF453B" w:rsidP="00DF453B">
      <w:pPr>
        <w:numPr>
          <w:ilvl w:val="0"/>
          <w:numId w:val="2"/>
        </w:numPr>
        <w:rPr>
          <w:rFonts w:ascii="Calibri" w:hAnsi="Calibri" w:cs="Calibri"/>
        </w:rPr>
      </w:pPr>
      <w:r w:rsidRPr="00DF453B">
        <w:rPr>
          <w:rFonts w:ascii="Calibri" w:hAnsi="Calibri" w:cs="Calibri"/>
        </w:rPr>
        <w:t xml:space="preserve">considering the geographical and sectoral risks associated with particular goods or services; </w:t>
      </w:r>
    </w:p>
    <w:p w14:paraId="3D33E689" w14:textId="77777777" w:rsidR="00DF453B" w:rsidRPr="00DF453B" w:rsidRDefault="00DF453B" w:rsidP="00DF453B">
      <w:pPr>
        <w:numPr>
          <w:ilvl w:val="0"/>
          <w:numId w:val="2"/>
        </w:numPr>
        <w:rPr>
          <w:rFonts w:ascii="Calibri" w:hAnsi="Calibri" w:cs="Calibri"/>
        </w:rPr>
      </w:pPr>
      <w:r w:rsidRPr="00DF453B">
        <w:rPr>
          <w:rFonts w:ascii="Calibri" w:hAnsi="Calibri" w:cs="Calibri"/>
        </w:rPr>
        <w:t xml:space="preserve">seeking appropriate assurances regarding compliance with applicable modern slavery, employment and human rights legislation; </w:t>
      </w:r>
    </w:p>
    <w:p w14:paraId="0B1FF216" w14:textId="77777777" w:rsidR="00DF453B" w:rsidRPr="00DF453B" w:rsidRDefault="00DF453B" w:rsidP="00DF453B">
      <w:pPr>
        <w:numPr>
          <w:ilvl w:val="0"/>
          <w:numId w:val="2"/>
        </w:numPr>
        <w:rPr>
          <w:rFonts w:ascii="Calibri" w:hAnsi="Calibri" w:cs="Calibri"/>
        </w:rPr>
      </w:pPr>
      <w:r w:rsidRPr="00DF453B">
        <w:rPr>
          <w:rFonts w:ascii="Calibri" w:hAnsi="Calibri" w:cs="Calibri"/>
        </w:rPr>
        <w:t xml:space="preserve">incorporating appropriate contractual provisions relating to compliance with applicable law and ethical standards; and </w:t>
      </w:r>
    </w:p>
    <w:p w14:paraId="6396E113" w14:textId="77777777" w:rsidR="00DF453B" w:rsidRPr="00DF453B" w:rsidRDefault="00DF453B" w:rsidP="00DF453B">
      <w:pPr>
        <w:numPr>
          <w:ilvl w:val="0"/>
          <w:numId w:val="2"/>
        </w:numPr>
        <w:rPr>
          <w:rFonts w:ascii="Calibri" w:hAnsi="Calibri" w:cs="Calibri"/>
        </w:rPr>
      </w:pPr>
      <w:r w:rsidRPr="00DF453B">
        <w:rPr>
          <w:rFonts w:ascii="Calibri" w:hAnsi="Calibri" w:cs="Calibri"/>
        </w:rPr>
        <w:t xml:space="preserve">investigating concerns which may arise in connection with a supplier or its supply chain. </w:t>
      </w:r>
    </w:p>
    <w:p w14:paraId="2E4580C0" w14:textId="77777777" w:rsidR="00DF453B" w:rsidRPr="00DF453B" w:rsidRDefault="00DF453B" w:rsidP="00DF453B">
      <w:pPr>
        <w:rPr>
          <w:rFonts w:ascii="Calibri" w:hAnsi="Calibri" w:cs="Calibri"/>
        </w:rPr>
      </w:pPr>
      <w:r w:rsidRPr="00DF453B">
        <w:rPr>
          <w:rFonts w:ascii="Calibri" w:hAnsi="Calibri" w:cs="Calibri"/>
        </w:rPr>
        <w:t>Our approach will continue to develop having regard to the nature of our business and the risks identified within our supply chains.</w:t>
      </w:r>
    </w:p>
    <w:p w14:paraId="3B692057" w14:textId="77777777" w:rsidR="00DF453B" w:rsidRPr="00DF453B" w:rsidRDefault="00DF453B" w:rsidP="00DF453B">
      <w:pPr>
        <w:rPr>
          <w:rFonts w:ascii="Calibri" w:hAnsi="Calibri" w:cs="Calibri"/>
          <w:b/>
          <w:bCs/>
        </w:rPr>
      </w:pPr>
      <w:r w:rsidRPr="00DF453B">
        <w:rPr>
          <w:rFonts w:ascii="Calibri" w:hAnsi="Calibri" w:cs="Calibri"/>
          <w:b/>
          <w:bCs/>
        </w:rPr>
        <w:t>8. Reporting Modern Slavery Concerns</w:t>
      </w:r>
    </w:p>
    <w:p w14:paraId="4B0A743C" w14:textId="77777777" w:rsidR="00DF453B" w:rsidRPr="00DF453B" w:rsidRDefault="00DF453B" w:rsidP="00DF453B">
      <w:pPr>
        <w:rPr>
          <w:rFonts w:ascii="Calibri" w:hAnsi="Calibri" w:cs="Calibri"/>
        </w:rPr>
      </w:pPr>
      <w:r w:rsidRPr="00DF453B">
        <w:rPr>
          <w:rFonts w:ascii="Calibri" w:hAnsi="Calibri" w:cs="Calibri"/>
        </w:rPr>
        <w:t>Triangle encourages employees to raise promptly any concern or suspicion that modern slavery, human trafficking, forced labour or other exploitative labour practices may be occurring within our business or supply chain.</w:t>
      </w:r>
    </w:p>
    <w:p w14:paraId="5E58F393" w14:textId="2C77F721" w:rsidR="00DF453B" w:rsidRPr="00DF453B" w:rsidRDefault="00DF453B" w:rsidP="00DF453B">
      <w:pPr>
        <w:rPr>
          <w:rFonts w:ascii="Calibri" w:hAnsi="Calibri" w:cs="Calibri"/>
        </w:rPr>
      </w:pPr>
      <w:r w:rsidRPr="00DF453B">
        <w:rPr>
          <w:rFonts w:ascii="Calibri" w:hAnsi="Calibri" w:cs="Calibri"/>
        </w:rPr>
        <w:t xml:space="preserve">Concerns may be raised through the appropriate internal reporting channels, including with an employee’s manager, Human Resources or through the Company’s whistleblowing/protected </w:t>
      </w:r>
      <w:r w:rsidRPr="00DF453B">
        <w:rPr>
          <w:rFonts w:ascii="Calibri" w:hAnsi="Calibri" w:cs="Calibri"/>
        </w:rPr>
        <w:lastRenderedPageBreak/>
        <w:t>disclosures arrangements, as applicable.</w:t>
      </w:r>
      <w:r>
        <w:rPr>
          <w:rFonts w:ascii="Calibri" w:hAnsi="Calibri" w:cs="Calibri"/>
        </w:rPr>
        <w:t xml:space="preserve"> </w:t>
      </w:r>
      <w:r w:rsidRPr="00DF453B">
        <w:rPr>
          <w:rFonts w:ascii="Calibri" w:hAnsi="Calibri" w:cs="Calibri"/>
        </w:rPr>
        <w:t>Any concern raised will be treated seriously and considered appropriately.</w:t>
      </w:r>
    </w:p>
    <w:p w14:paraId="158543D1" w14:textId="77777777" w:rsidR="00DF453B" w:rsidRPr="00DF453B" w:rsidRDefault="00DF453B" w:rsidP="00DF453B">
      <w:pPr>
        <w:rPr>
          <w:rFonts w:ascii="Calibri" w:hAnsi="Calibri" w:cs="Calibri"/>
        </w:rPr>
      </w:pPr>
      <w:r w:rsidRPr="00DF453B">
        <w:rPr>
          <w:rFonts w:ascii="Calibri" w:hAnsi="Calibri" w:cs="Calibri"/>
        </w:rPr>
        <w:t>Triangle will not tolerate retaliation or detrimental treatment against an employee because they have raised a genuine concern in good faith.</w:t>
      </w:r>
    </w:p>
    <w:p w14:paraId="3487749B" w14:textId="77777777" w:rsidR="00DF453B" w:rsidRPr="00DF453B" w:rsidRDefault="00DF453B" w:rsidP="00DF453B">
      <w:pPr>
        <w:rPr>
          <w:rFonts w:ascii="Calibri" w:hAnsi="Calibri" w:cs="Calibri"/>
        </w:rPr>
      </w:pPr>
      <w:r w:rsidRPr="00DF453B">
        <w:rPr>
          <w:rFonts w:ascii="Calibri" w:hAnsi="Calibri" w:cs="Calibri"/>
        </w:rPr>
        <w:t>Where a potential modern slavery issue involving a supplier or business partner is identified, Triangle will consider the circumstances and determine an appropriate and proportionate response.</w:t>
      </w:r>
    </w:p>
    <w:p w14:paraId="4B912351" w14:textId="77777777" w:rsidR="00DF453B" w:rsidRPr="00DF453B" w:rsidRDefault="00DF453B" w:rsidP="00DF453B">
      <w:pPr>
        <w:rPr>
          <w:rFonts w:ascii="Calibri" w:hAnsi="Calibri" w:cs="Calibri"/>
        </w:rPr>
      </w:pPr>
      <w:r w:rsidRPr="00DF453B">
        <w:rPr>
          <w:rFonts w:ascii="Calibri" w:hAnsi="Calibri" w:cs="Calibri"/>
        </w:rPr>
        <w:t>Depending upon the nature and seriousness of the issue, this may include seeking further information, requesting remedial action, escalating the concern within the relevant organisation and, where appropriate, reconsidering the business relationship.</w:t>
      </w:r>
    </w:p>
    <w:p w14:paraId="1A04BF6F" w14:textId="77777777" w:rsidR="00DF453B" w:rsidRPr="00DF453B" w:rsidRDefault="00DF453B" w:rsidP="00DF453B">
      <w:pPr>
        <w:rPr>
          <w:rFonts w:ascii="Calibri" w:hAnsi="Calibri" w:cs="Calibri"/>
          <w:b/>
          <w:bCs/>
        </w:rPr>
      </w:pPr>
      <w:r w:rsidRPr="00DF453B">
        <w:rPr>
          <w:rFonts w:ascii="Calibri" w:hAnsi="Calibri" w:cs="Calibri"/>
          <w:b/>
          <w:bCs/>
        </w:rPr>
        <w:t>9. Training and Awareness</w:t>
      </w:r>
    </w:p>
    <w:p w14:paraId="4330B31B" w14:textId="77777777" w:rsidR="00DF453B" w:rsidRPr="00DF453B" w:rsidRDefault="00DF453B" w:rsidP="00DF453B">
      <w:pPr>
        <w:rPr>
          <w:rFonts w:ascii="Calibri" w:hAnsi="Calibri" w:cs="Calibri"/>
        </w:rPr>
      </w:pPr>
      <w:r w:rsidRPr="00DF453B">
        <w:rPr>
          <w:rFonts w:ascii="Calibri" w:hAnsi="Calibri" w:cs="Calibri"/>
        </w:rPr>
        <w:t>Triangle recognises that awareness is important in enabling employees to identify and report potential modern slavery concerns.</w:t>
      </w:r>
    </w:p>
    <w:p w14:paraId="3E53EBF9" w14:textId="77777777" w:rsidR="00DF453B" w:rsidRPr="00DF453B" w:rsidRDefault="00DF453B" w:rsidP="00DF453B">
      <w:pPr>
        <w:rPr>
          <w:rFonts w:ascii="Calibri" w:hAnsi="Calibri" w:cs="Calibri"/>
        </w:rPr>
      </w:pPr>
      <w:r w:rsidRPr="00DF453B">
        <w:rPr>
          <w:rFonts w:ascii="Calibri" w:hAnsi="Calibri" w:cs="Calibri"/>
        </w:rPr>
        <w:t>The Company’s commitment to preventing modern slavery will be communicated to employees through this statement and through relevant internal policies and the Employee Handbook.</w:t>
      </w:r>
    </w:p>
    <w:p w14:paraId="34908F24" w14:textId="77777777" w:rsidR="00DF453B" w:rsidRPr="00DF453B" w:rsidRDefault="00DF453B" w:rsidP="00DF453B">
      <w:pPr>
        <w:rPr>
          <w:rFonts w:ascii="Calibri" w:hAnsi="Calibri" w:cs="Calibri"/>
        </w:rPr>
      </w:pPr>
      <w:r w:rsidRPr="00DF453B">
        <w:rPr>
          <w:rFonts w:ascii="Calibri" w:hAnsi="Calibri" w:cs="Calibri"/>
        </w:rPr>
        <w:t>Triangle will keep under review whether additional or targeted training would be appropriate for employees whose responsibilities may expose them to a greater level of modern slavery risk, including those involved in procurement, supplier management, recruitment, Human Resources and contract management.</w:t>
      </w:r>
    </w:p>
    <w:p w14:paraId="28D03032" w14:textId="77777777" w:rsidR="00DF453B" w:rsidRPr="00DF453B" w:rsidRDefault="00DF453B" w:rsidP="00DF453B">
      <w:pPr>
        <w:rPr>
          <w:rFonts w:ascii="Calibri" w:hAnsi="Calibri" w:cs="Calibri"/>
          <w:b/>
          <w:bCs/>
        </w:rPr>
      </w:pPr>
      <w:r w:rsidRPr="00DF453B">
        <w:rPr>
          <w:rFonts w:ascii="Calibri" w:hAnsi="Calibri" w:cs="Calibri"/>
          <w:b/>
          <w:bCs/>
        </w:rPr>
        <w:t>10. Monitoring Our Effectiveness</w:t>
      </w:r>
    </w:p>
    <w:p w14:paraId="55D5B904" w14:textId="77777777" w:rsidR="00DF453B" w:rsidRPr="00DF453B" w:rsidRDefault="00DF453B" w:rsidP="00DF453B">
      <w:pPr>
        <w:rPr>
          <w:rFonts w:ascii="Calibri" w:hAnsi="Calibri" w:cs="Calibri"/>
        </w:rPr>
      </w:pPr>
      <w:r w:rsidRPr="00DF453B">
        <w:rPr>
          <w:rFonts w:ascii="Calibri" w:hAnsi="Calibri" w:cs="Calibri"/>
        </w:rPr>
        <w:t>Triangle recognises that addressing modern slavery is an ongoing process and that our approach should develop as our business and understanding of supply-chain risks evolve.</w:t>
      </w:r>
    </w:p>
    <w:p w14:paraId="0327B9E8" w14:textId="77777777" w:rsidR="00DF453B" w:rsidRPr="00DF453B" w:rsidRDefault="00DF453B" w:rsidP="00DF453B">
      <w:pPr>
        <w:rPr>
          <w:rFonts w:ascii="Calibri" w:hAnsi="Calibri" w:cs="Calibri"/>
        </w:rPr>
      </w:pPr>
      <w:r w:rsidRPr="00DF453B">
        <w:rPr>
          <w:rFonts w:ascii="Calibri" w:hAnsi="Calibri" w:cs="Calibri"/>
        </w:rPr>
        <w:t>We will therefore keep our approach under review, including consideration of:</w:t>
      </w:r>
    </w:p>
    <w:p w14:paraId="26139887" w14:textId="77777777" w:rsidR="00DF453B" w:rsidRPr="00DF453B" w:rsidRDefault="00DF453B" w:rsidP="00DF453B">
      <w:pPr>
        <w:numPr>
          <w:ilvl w:val="0"/>
          <w:numId w:val="3"/>
        </w:numPr>
        <w:rPr>
          <w:rFonts w:ascii="Calibri" w:hAnsi="Calibri" w:cs="Calibri"/>
        </w:rPr>
      </w:pPr>
      <w:r w:rsidRPr="00DF453B">
        <w:rPr>
          <w:rFonts w:ascii="Calibri" w:hAnsi="Calibri" w:cs="Calibri"/>
        </w:rPr>
        <w:t xml:space="preserve">the nature and geographical profile of our principal supply chains; </w:t>
      </w:r>
    </w:p>
    <w:p w14:paraId="58CF4311" w14:textId="77777777" w:rsidR="00DF453B" w:rsidRPr="00DF453B" w:rsidRDefault="00DF453B" w:rsidP="00DF453B">
      <w:pPr>
        <w:numPr>
          <w:ilvl w:val="0"/>
          <w:numId w:val="3"/>
        </w:numPr>
        <w:rPr>
          <w:rFonts w:ascii="Calibri" w:hAnsi="Calibri" w:cs="Calibri"/>
        </w:rPr>
      </w:pPr>
      <w:r w:rsidRPr="00DF453B">
        <w:rPr>
          <w:rFonts w:ascii="Calibri" w:hAnsi="Calibri" w:cs="Calibri"/>
        </w:rPr>
        <w:t xml:space="preserve">modern slavery considerations within relevant supplier due diligence; </w:t>
      </w:r>
    </w:p>
    <w:p w14:paraId="224CD3B8" w14:textId="77777777" w:rsidR="00DF453B" w:rsidRPr="00DF453B" w:rsidRDefault="00DF453B" w:rsidP="00DF453B">
      <w:pPr>
        <w:numPr>
          <w:ilvl w:val="0"/>
          <w:numId w:val="3"/>
        </w:numPr>
        <w:rPr>
          <w:rFonts w:ascii="Calibri" w:hAnsi="Calibri" w:cs="Calibri"/>
        </w:rPr>
      </w:pPr>
      <w:r w:rsidRPr="00DF453B">
        <w:rPr>
          <w:rFonts w:ascii="Calibri" w:hAnsi="Calibri" w:cs="Calibri"/>
        </w:rPr>
        <w:t xml:space="preserve">appropriate contractual protections for higher-risk supplier relationships; </w:t>
      </w:r>
    </w:p>
    <w:p w14:paraId="78630CF0" w14:textId="77777777" w:rsidR="00DF453B" w:rsidRPr="00DF453B" w:rsidRDefault="00DF453B" w:rsidP="00DF453B">
      <w:pPr>
        <w:numPr>
          <w:ilvl w:val="0"/>
          <w:numId w:val="3"/>
        </w:numPr>
        <w:rPr>
          <w:rFonts w:ascii="Calibri" w:hAnsi="Calibri" w:cs="Calibri"/>
        </w:rPr>
      </w:pPr>
      <w:r w:rsidRPr="00DF453B">
        <w:rPr>
          <w:rFonts w:ascii="Calibri" w:hAnsi="Calibri" w:cs="Calibri"/>
        </w:rPr>
        <w:t xml:space="preserve">employee awareness and training requirements; </w:t>
      </w:r>
    </w:p>
    <w:p w14:paraId="0AF43DE4" w14:textId="77777777" w:rsidR="00DF453B" w:rsidRPr="00DF453B" w:rsidRDefault="00DF453B" w:rsidP="00DF453B">
      <w:pPr>
        <w:numPr>
          <w:ilvl w:val="0"/>
          <w:numId w:val="3"/>
        </w:numPr>
        <w:rPr>
          <w:rFonts w:ascii="Calibri" w:hAnsi="Calibri" w:cs="Calibri"/>
        </w:rPr>
      </w:pPr>
      <w:r w:rsidRPr="00DF453B">
        <w:rPr>
          <w:rFonts w:ascii="Calibri" w:hAnsi="Calibri" w:cs="Calibri"/>
        </w:rPr>
        <w:t xml:space="preserve">concerns raised regarding modern slavery or labour practices and how those concerns have been addressed; and </w:t>
      </w:r>
    </w:p>
    <w:p w14:paraId="56F6FA1E" w14:textId="77777777" w:rsidR="00DF453B" w:rsidRPr="00DF453B" w:rsidRDefault="00DF453B" w:rsidP="00DF453B">
      <w:pPr>
        <w:numPr>
          <w:ilvl w:val="0"/>
          <w:numId w:val="3"/>
        </w:numPr>
        <w:rPr>
          <w:rFonts w:ascii="Calibri" w:hAnsi="Calibri" w:cs="Calibri"/>
        </w:rPr>
      </w:pPr>
      <w:r w:rsidRPr="00DF453B">
        <w:rPr>
          <w:rFonts w:ascii="Calibri" w:hAnsi="Calibri" w:cs="Calibri"/>
        </w:rPr>
        <w:t xml:space="preserve">opportunities to improve our processes and controls. </w:t>
      </w:r>
    </w:p>
    <w:p w14:paraId="5BE623C5" w14:textId="77777777" w:rsidR="00DF453B" w:rsidRPr="00DF453B" w:rsidRDefault="00DF453B" w:rsidP="00DF453B">
      <w:pPr>
        <w:rPr>
          <w:rFonts w:ascii="Calibri" w:hAnsi="Calibri" w:cs="Calibri"/>
        </w:rPr>
      </w:pPr>
      <w:r w:rsidRPr="00DF453B">
        <w:rPr>
          <w:rFonts w:ascii="Calibri" w:hAnsi="Calibri" w:cs="Calibri"/>
        </w:rPr>
        <w:t>We will use the outcome of these activities to determine whether additional measures are appropriate.</w:t>
      </w:r>
    </w:p>
    <w:p w14:paraId="26F7125C" w14:textId="1E672619" w:rsidR="00DF453B" w:rsidRPr="00DF453B" w:rsidRDefault="00DF453B" w:rsidP="00DF453B">
      <w:pPr>
        <w:rPr>
          <w:rFonts w:ascii="Calibri" w:hAnsi="Calibri" w:cs="Calibri"/>
          <w:b/>
          <w:bCs/>
        </w:rPr>
      </w:pPr>
      <w:r w:rsidRPr="00DF453B">
        <w:rPr>
          <w:rFonts w:ascii="Calibri" w:hAnsi="Calibri" w:cs="Calibri"/>
          <w:b/>
          <w:bCs/>
        </w:rPr>
        <w:t xml:space="preserve">11. Our Priorities </w:t>
      </w:r>
      <w:r w:rsidR="00180E7C">
        <w:rPr>
          <w:rFonts w:ascii="Calibri" w:hAnsi="Calibri" w:cs="Calibri"/>
          <w:b/>
          <w:bCs/>
        </w:rPr>
        <w:t>in addressing this area</w:t>
      </w:r>
    </w:p>
    <w:p w14:paraId="6F882C6F" w14:textId="24141FE9" w:rsidR="00DF453B" w:rsidRPr="00DF453B" w:rsidRDefault="00DF453B" w:rsidP="00DF453B">
      <w:pPr>
        <w:rPr>
          <w:rFonts w:ascii="Calibri" w:hAnsi="Calibri" w:cs="Calibri"/>
        </w:rPr>
      </w:pPr>
      <w:r w:rsidRPr="00DF453B">
        <w:rPr>
          <w:rFonts w:ascii="Calibri" w:hAnsi="Calibri" w:cs="Calibri"/>
        </w:rPr>
        <w:t>As part of the continuing development of our approach, Triangle intends to</w:t>
      </w:r>
      <w:r w:rsidR="00180E7C">
        <w:rPr>
          <w:rFonts w:ascii="Calibri" w:hAnsi="Calibri" w:cs="Calibri"/>
        </w:rPr>
        <w:t xml:space="preserve"> periodically</w:t>
      </w:r>
      <w:r w:rsidRPr="00DF453B">
        <w:rPr>
          <w:rFonts w:ascii="Calibri" w:hAnsi="Calibri" w:cs="Calibri"/>
        </w:rPr>
        <w:t>:</w:t>
      </w:r>
    </w:p>
    <w:p w14:paraId="482100C2" w14:textId="77777777" w:rsidR="00DF453B" w:rsidRPr="00DF453B" w:rsidRDefault="00DF453B" w:rsidP="00DF453B">
      <w:pPr>
        <w:numPr>
          <w:ilvl w:val="0"/>
          <w:numId w:val="4"/>
        </w:numPr>
        <w:rPr>
          <w:rFonts w:ascii="Calibri" w:hAnsi="Calibri" w:cs="Calibri"/>
        </w:rPr>
      </w:pPr>
      <w:r w:rsidRPr="00DF453B">
        <w:rPr>
          <w:rFonts w:ascii="Calibri" w:hAnsi="Calibri" w:cs="Calibri"/>
        </w:rPr>
        <w:t xml:space="preserve">consider how modern slavery risk can be appropriately incorporated into relevant supplier due-diligence and procurement processes; </w:t>
      </w:r>
    </w:p>
    <w:p w14:paraId="3526E38D" w14:textId="77777777" w:rsidR="00DF453B" w:rsidRPr="00DF453B" w:rsidRDefault="00DF453B" w:rsidP="00DF453B">
      <w:pPr>
        <w:numPr>
          <w:ilvl w:val="0"/>
          <w:numId w:val="4"/>
        </w:numPr>
        <w:rPr>
          <w:rFonts w:ascii="Calibri" w:hAnsi="Calibri" w:cs="Calibri"/>
        </w:rPr>
      </w:pPr>
      <w:r w:rsidRPr="00DF453B">
        <w:rPr>
          <w:rFonts w:ascii="Calibri" w:hAnsi="Calibri" w:cs="Calibri"/>
        </w:rPr>
        <w:lastRenderedPageBreak/>
        <w:t xml:space="preserve">review whether appropriate modern slavery and ethical-business provisions should be incorporated into relevant supplier contractual arrangements; </w:t>
      </w:r>
    </w:p>
    <w:p w14:paraId="4D1C8043" w14:textId="07366E3B" w:rsidR="00DF453B" w:rsidRPr="00DF453B" w:rsidRDefault="00DF453B" w:rsidP="00DF453B">
      <w:pPr>
        <w:numPr>
          <w:ilvl w:val="0"/>
          <w:numId w:val="4"/>
        </w:numPr>
        <w:rPr>
          <w:rFonts w:ascii="Calibri" w:hAnsi="Calibri" w:cs="Calibri"/>
        </w:rPr>
      </w:pPr>
      <w:r w:rsidRPr="00DF453B">
        <w:rPr>
          <w:rFonts w:ascii="Calibri" w:hAnsi="Calibri" w:cs="Calibri"/>
        </w:rPr>
        <w:t>maintain accessible mechanisms through which employees can report concerns</w:t>
      </w:r>
      <w:r w:rsidR="00AD1C27">
        <w:rPr>
          <w:rFonts w:ascii="Calibri" w:hAnsi="Calibri" w:cs="Calibri"/>
        </w:rPr>
        <w:t xml:space="preserve">. </w:t>
      </w:r>
    </w:p>
    <w:p w14:paraId="7C0129A3" w14:textId="77777777" w:rsidR="00DF453B" w:rsidRDefault="00DF453B" w:rsidP="00DF453B">
      <w:pPr>
        <w:ind w:left="360"/>
        <w:rPr>
          <w:rFonts w:ascii="Calibri" w:hAnsi="Calibri" w:cs="Calibri"/>
          <w:b/>
          <w:bCs/>
        </w:rPr>
      </w:pPr>
    </w:p>
    <w:p w14:paraId="407ECCBC" w14:textId="3CE9AAE0" w:rsidR="00DF453B" w:rsidRPr="00DF453B" w:rsidRDefault="00DF453B" w:rsidP="00DF453B">
      <w:pPr>
        <w:ind w:left="360"/>
        <w:rPr>
          <w:rFonts w:ascii="Calibri" w:hAnsi="Calibri" w:cs="Calibri"/>
        </w:rPr>
      </w:pPr>
      <w:r>
        <w:rPr>
          <w:rFonts w:ascii="Calibri" w:hAnsi="Calibri" w:cs="Calibri"/>
          <w:b/>
          <w:bCs/>
        </w:rPr>
        <w:t>Version: September</w:t>
      </w:r>
      <w:r w:rsidRPr="00DF453B">
        <w:rPr>
          <w:rFonts w:ascii="Calibri" w:hAnsi="Calibri" w:cs="Calibri"/>
          <w:b/>
          <w:bCs/>
        </w:rPr>
        <w:t xml:space="preserve"> 2026</w:t>
      </w:r>
    </w:p>
    <w:p w14:paraId="1693EF78" w14:textId="77777777" w:rsidR="008A2BB3" w:rsidRPr="00DF453B" w:rsidRDefault="008A2BB3">
      <w:pPr>
        <w:rPr>
          <w:rFonts w:ascii="Calibri" w:hAnsi="Calibri" w:cs="Calibri"/>
        </w:rPr>
      </w:pPr>
    </w:p>
    <w:sectPr w:rsidR="008A2BB3" w:rsidRPr="00DF453B">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73A8D" w14:textId="77777777" w:rsidR="005E09D3" w:rsidRDefault="005E09D3" w:rsidP="00367AB3">
      <w:pPr>
        <w:spacing w:after="0" w:line="240" w:lineRule="auto"/>
      </w:pPr>
      <w:r>
        <w:separator/>
      </w:r>
    </w:p>
  </w:endnote>
  <w:endnote w:type="continuationSeparator" w:id="0">
    <w:p w14:paraId="17C3B670" w14:textId="77777777" w:rsidR="005E09D3" w:rsidRDefault="005E09D3" w:rsidP="00367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2880962"/>
      <w:docPartObj>
        <w:docPartGallery w:val="Page Numbers (Bottom of Page)"/>
        <w:docPartUnique/>
      </w:docPartObj>
    </w:sdtPr>
    <w:sdtEndPr>
      <w:rPr>
        <w:rFonts w:ascii="Calibri" w:hAnsi="Calibri" w:cs="Calibri"/>
      </w:rPr>
    </w:sdtEndPr>
    <w:sdtContent>
      <w:p w14:paraId="7B31791A" w14:textId="6D9A2F00" w:rsidR="00367AB3" w:rsidRPr="00367AB3" w:rsidRDefault="00367AB3">
        <w:pPr>
          <w:pStyle w:val="Footer"/>
          <w:jc w:val="center"/>
          <w:rPr>
            <w:rFonts w:ascii="Calibri" w:hAnsi="Calibri" w:cs="Calibri"/>
          </w:rPr>
        </w:pPr>
        <w:r w:rsidRPr="00367AB3">
          <w:rPr>
            <w:rFonts w:ascii="Calibri" w:hAnsi="Calibri" w:cs="Calibri"/>
          </w:rPr>
          <w:fldChar w:fldCharType="begin"/>
        </w:r>
        <w:r w:rsidRPr="00367AB3">
          <w:rPr>
            <w:rFonts w:ascii="Calibri" w:hAnsi="Calibri" w:cs="Calibri"/>
          </w:rPr>
          <w:instrText>PAGE   \* MERGEFORMAT</w:instrText>
        </w:r>
        <w:r w:rsidRPr="00367AB3">
          <w:rPr>
            <w:rFonts w:ascii="Calibri" w:hAnsi="Calibri" w:cs="Calibri"/>
          </w:rPr>
          <w:fldChar w:fldCharType="separate"/>
        </w:r>
        <w:r w:rsidRPr="00367AB3">
          <w:rPr>
            <w:rFonts w:ascii="Calibri" w:hAnsi="Calibri" w:cs="Calibri"/>
            <w:lang w:val="en-GB"/>
          </w:rPr>
          <w:t>2</w:t>
        </w:r>
        <w:r w:rsidRPr="00367AB3">
          <w:rPr>
            <w:rFonts w:ascii="Calibri" w:hAnsi="Calibri" w:cs="Calibri"/>
          </w:rPr>
          <w:fldChar w:fldCharType="end"/>
        </w:r>
      </w:p>
    </w:sdtContent>
  </w:sdt>
  <w:p w14:paraId="1FAB58C7" w14:textId="77777777" w:rsidR="00367AB3" w:rsidRDefault="00367A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FF7CF" w14:textId="77777777" w:rsidR="005E09D3" w:rsidRDefault="005E09D3" w:rsidP="00367AB3">
      <w:pPr>
        <w:spacing w:after="0" w:line="240" w:lineRule="auto"/>
      </w:pPr>
      <w:r>
        <w:separator/>
      </w:r>
    </w:p>
  </w:footnote>
  <w:footnote w:type="continuationSeparator" w:id="0">
    <w:p w14:paraId="3624CE1D" w14:textId="77777777" w:rsidR="005E09D3" w:rsidRDefault="005E09D3" w:rsidP="00367A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D0BB0"/>
    <w:multiLevelType w:val="multilevel"/>
    <w:tmpl w:val="07EA1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1A0903"/>
    <w:multiLevelType w:val="multilevel"/>
    <w:tmpl w:val="F69A0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4471D8"/>
    <w:multiLevelType w:val="multilevel"/>
    <w:tmpl w:val="5448A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A14638"/>
    <w:multiLevelType w:val="multilevel"/>
    <w:tmpl w:val="12746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0568784">
    <w:abstractNumId w:val="1"/>
  </w:num>
  <w:num w:numId="2" w16cid:durableId="1592619808">
    <w:abstractNumId w:val="2"/>
  </w:num>
  <w:num w:numId="3" w16cid:durableId="1249271924">
    <w:abstractNumId w:val="3"/>
  </w:num>
  <w:num w:numId="4" w16cid:durableId="336537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53B"/>
    <w:rsid w:val="001042A1"/>
    <w:rsid w:val="00180E7C"/>
    <w:rsid w:val="001952C7"/>
    <w:rsid w:val="002B20DC"/>
    <w:rsid w:val="00367AB3"/>
    <w:rsid w:val="005E09D3"/>
    <w:rsid w:val="00857C20"/>
    <w:rsid w:val="00885E07"/>
    <w:rsid w:val="008A2BB3"/>
    <w:rsid w:val="00AD1C27"/>
    <w:rsid w:val="00AE3389"/>
    <w:rsid w:val="00BF4F22"/>
    <w:rsid w:val="00DF453B"/>
    <w:rsid w:val="00F10F5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94596"/>
  <w15:chartTrackingRefBased/>
  <w15:docId w15:val="{6A026B10-BE08-4A10-9A38-DA07D3A44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45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45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45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45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45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45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45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45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45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45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45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45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45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45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45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45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45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453B"/>
    <w:rPr>
      <w:rFonts w:eastAsiaTheme="majorEastAsia" w:cstheme="majorBidi"/>
      <w:color w:val="272727" w:themeColor="text1" w:themeTint="D8"/>
    </w:rPr>
  </w:style>
  <w:style w:type="paragraph" w:styleId="Title">
    <w:name w:val="Title"/>
    <w:basedOn w:val="Normal"/>
    <w:next w:val="Normal"/>
    <w:link w:val="TitleChar"/>
    <w:uiPriority w:val="10"/>
    <w:qFormat/>
    <w:rsid w:val="00DF45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45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45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45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453B"/>
    <w:pPr>
      <w:spacing w:before="160"/>
      <w:jc w:val="center"/>
    </w:pPr>
    <w:rPr>
      <w:i/>
      <w:iCs/>
      <w:color w:val="404040" w:themeColor="text1" w:themeTint="BF"/>
    </w:rPr>
  </w:style>
  <w:style w:type="character" w:customStyle="1" w:styleId="QuoteChar">
    <w:name w:val="Quote Char"/>
    <w:basedOn w:val="DefaultParagraphFont"/>
    <w:link w:val="Quote"/>
    <w:uiPriority w:val="29"/>
    <w:rsid w:val="00DF453B"/>
    <w:rPr>
      <w:i/>
      <w:iCs/>
      <w:color w:val="404040" w:themeColor="text1" w:themeTint="BF"/>
    </w:rPr>
  </w:style>
  <w:style w:type="paragraph" w:styleId="ListParagraph">
    <w:name w:val="List Paragraph"/>
    <w:basedOn w:val="Normal"/>
    <w:uiPriority w:val="34"/>
    <w:qFormat/>
    <w:rsid w:val="00DF453B"/>
    <w:pPr>
      <w:ind w:left="720"/>
      <w:contextualSpacing/>
    </w:pPr>
  </w:style>
  <w:style w:type="character" w:styleId="IntenseEmphasis">
    <w:name w:val="Intense Emphasis"/>
    <w:basedOn w:val="DefaultParagraphFont"/>
    <w:uiPriority w:val="21"/>
    <w:qFormat/>
    <w:rsid w:val="00DF453B"/>
    <w:rPr>
      <w:i/>
      <w:iCs/>
      <w:color w:val="0F4761" w:themeColor="accent1" w:themeShade="BF"/>
    </w:rPr>
  </w:style>
  <w:style w:type="paragraph" w:styleId="IntenseQuote">
    <w:name w:val="Intense Quote"/>
    <w:basedOn w:val="Normal"/>
    <w:next w:val="Normal"/>
    <w:link w:val="IntenseQuoteChar"/>
    <w:uiPriority w:val="30"/>
    <w:qFormat/>
    <w:rsid w:val="00DF45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453B"/>
    <w:rPr>
      <w:i/>
      <w:iCs/>
      <w:color w:val="0F4761" w:themeColor="accent1" w:themeShade="BF"/>
    </w:rPr>
  </w:style>
  <w:style w:type="character" w:styleId="IntenseReference">
    <w:name w:val="Intense Reference"/>
    <w:basedOn w:val="DefaultParagraphFont"/>
    <w:uiPriority w:val="32"/>
    <w:qFormat/>
    <w:rsid w:val="00DF453B"/>
    <w:rPr>
      <w:b/>
      <w:bCs/>
      <w:smallCaps/>
      <w:color w:val="0F4761" w:themeColor="accent1" w:themeShade="BF"/>
      <w:spacing w:val="5"/>
    </w:rPr>
  </w:style>
  <w:style w:type="paragraph" w:styleId="Header">
    <w:name w:val="header"/>
    <w:basedOn w:val="Normal"/>
    <w:link w:val="HeaderChar"/>
    <w:uiPriority w:val="99"/>
    <w:unhideWhenUsed/>
    <w:rsid w:val="00367A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7AB3"/>
  </w:style>
  <w:style w:type="paragraph" w:styleId="Footer">
    <w:name w:val="footer"/>
    <w:basedOn w:val="Normal"/>
    <w:link w:val="FooterChar"/>
    <w:uiPriority w:val="99"/>
    <w:unhideWhenUsed/>
    <w:rsid w:val="00367A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7A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1615</Words>
  <Characters>9211</Characters>
  <Application>Microsoft Office Word</Application>
  <DocSecurity>0</DocSecurity>
  <Lines>76</Lines>
  <Paragraphs>21</Paragraphs>
  <ScaleCrop>false</ScaleCrop>
  <Company/>
  <LinksUpToDate>false</LinksUpToDate>
  <CharactersWithSpaces>10805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Browne</dc:creator>
  <cp:keywords/>
  <dc:description/>
  <cp:lastModifiedBy>Brendan Healy</cp:lastModifiedBy>
  <cp:revision>2</cp:revision>
  <dcterms:created xsi:type="dcterms:W3CDTF">2026-09-28T11:28:00Z</dcterms:created>
  <dcterms:modified xsi:type="dcterms:W3CDTF">2026-09-28T11:28:00Z</dcterms:modified>
</cp:coreProperties>
</file>